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pacing w:lineRule="auto" w:line="240" w:before="0" w:after="0"/>
        <w:ind w:hanging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Информация</w:t>
        <w:br/>
        <w:t>по во</w:t>
      </w:r>
      <w:r>
        <w:rPr>
          <w:rFonts w:ascii="Times New Roman" w:hAnsi="Times New Roman"/>
          <w:b w:val="false"/>
          <w:sz w:val="28"/>
        </w:rPr>
        <w:t xml:space="preserve">просу 2 о </w:t>
      </w:r>
      <w:r>
        <w:rPr>
          <w:rFonts w:ascii="Times New Roman" w:hAnsi="Times New Roman"/>
          <w:b w:val="false"/>
          <w:strike w:val="false"/>
          <w:dstrike w:val="false"/>
          <w:sz w:val="28"/>
        </w:rPr>
        <w:t>ходе реализации поручения Губернатора Камчатского края по передаче информационной системы «Региональный портал по техническому присоединению к электрическим сетям, к системам теплоснабжения, к централизованным системам водоснабжения и водоотведения, расположенным на территории Камчатского края» в КГУП «Камчатский водоканал»</w:t>
      </w:r>
    </w:p>
    <w:p>
      <w:pPr>
        <w:pStyle w:val="Normal"/>
        <w:widowControl/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/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Приказом Министерства ЖКХ и энергетики Камчатского края (далее — Министерство ЖКХ) от 19.04.2023 № 20-142 утвержден Паспорт проекта «Создание информационной системы «Региональный портал по технологическому присоединению к электрическим сетям, к системам теплоснабжения, к централизованным системам водоснабжения и водоотведения, расположенным на территории Камчатского края» (далее – Региональный портал). В 2024 году в рамках проведения работы по обновлению Паспортов проектов Министерством ЖКХ настоящий Паспорт проекта не обновлен. </w:t>
      </w:r>
    </w:p>
    <w:p>
      <w:pPr>
        <w:pStyle w:val="Normal"/>
        <w:widowControl/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ротоколом заседания Инвестиционного комитета Камчатского края под председательством Губернатора Камчатского края от 28.10.2024 № Пр-01-432 Министерству ЖКХ и энергетики Камчатского края поручено обеспечить передачу Регионального портала в КГУП «Камчатский водоканал» в целях ее доработки и введения в эксплуатацию </w:t>
      </w:r>
      <w:r>
        <w:rPr>
          <w:rFonts w:ascii="Times New Roman" w:hAnsi="Times New Roman"/>
          <w:b/>
          <w:sz w:val="28"/>
        </w:rPr>
        <w:t>в срок до 31.10.2024.</w:t>
      </w:r>
    </w:p>
    <w:p>
      <w:pPr>
        <w:pStyle w:val="Normal"/>
        <w:widowControl/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информации представленной Министерством ЖКХ в последнем отчете</w:t>
        <w:br/>
        <w:t xml:space="preserve">от 25.02.2025 в указанном протоколе КГУП «Камчатский водоканал» ведется работа с организацией-разработчиком в части получения доступа для тестирования системы сотрудниками КГУП «Камчатский водоканал» в целях определения перечня и этапности работ, необходимых для передачи портала. Срок исполнения протокольного поручения продлен </w:t>
      </w:r>
      <w:r>
        <w:rPr>
          <w:rFonts w:ascii="Times New Roman" w:hAnsi="Times New Roman"/>
          <w:b/>
          <w:bCs/>
          <w:sz w:val="28"/>
        </w:rPr>
        <w:t xml:space="preserve">до 31.03.2025. </w:t>
      </w:r>
    </w:p>
    <w:p>
      <w:pPr>
        <w:pStyle w:val="Normal"/>
        <w:widowControl/>
        <w:spacing w:lineRule="auto" w:line="240" w:before="0" w:after="0"/>
        <w:ind w:firstLine="737" w:left="0" w:right="0"/>
        <w:jc w:val="both"/>
        <w:rPr/>
      </w:pPr>
      <w:r>
        <w:rPr>
          <w:rFonts w:ascii="Times New Roman" w:hAnsi="Times New Roman"/>
          <w:i w:val="false"/>
          <w:iCs w:val="false"/>
          <w:sz w:val="28"/>
        </w:rPr>
        <w:t>В соответствии с отчетами Министерства ЖКХ в рамках поручения по вышеуказанному протоколу заседания Инвестиционного комитета проведены следующие работы:</w:t>
      </w:r>
    </w:p>
    <w:p>
      <w:pPr>
        <w:pStyle w:val="Normal"/>
        <w:widowControl/>
        <w:spacing w:lineRule="auto" w:line="240" w:before="0" w:after="0"/>
        <w:ind w:firstLine="737" w:left="0" w:right="0"/>
        <w:jc w:val="both"/>
        <w:rPr>
          <w:i w:val="false"/>
          <w:i w:val="false"/>
          <w:iCs w:val="false"/>
        </w:rPr>
      </w:pPr>
      <w:r>
        <w:rPr>
          <w:rFonts w:ascii="Times New Roman" w:hAnsi="Times New Roman"/>
          <w:i w:val="false"/>
          <w:iCs w:val="false"/>
          <w:sz w:val="28"/>
        </w:rPr>
        <w:t>1) Министерством ЖКХ получено согласование передачи неисключительных прав на использование программного обеспечения Регионального портала от</w:t>
        <w:br/>
        <w:t xml:space="preserve">ООО «Элвинг» лицензиата – разработчика. </w:t>
      </w:r>
    </w:p>
    <w:p>
      <w:pPr>
        <w:pStyle w:val="Normal"/>
        <w:widowControl/>
        <w:spacing w:lineRule="auto" w:line="240" w:before="0" w:after="0"/>
        <w:ind w:firstLine="737" w:left="0" w:right="0"/>
        <w:jc w:val="both"/>
        <w:rPr>
          <w:i w:val="false"/>
          <w:i w:val="false"/>
          <w:iCs w:val="false"/>
        </w:rPr>
      </w:pPr>
      <w:r>
        <w:rPr>
          <w:rFonts w:ascii="Times New Roman" w:hAnsi="Times New Roman"/>
          <w:i w:val="false"/>
          <w:iCs w:val="false"/>
          <w:sz w:val="28"/>
        </w:rPr>
        <w:t>2) Министерством ЖКХ направлен запрос КГУП «Камчатский водоканал» о готовности принятия Регионального портала письмом от 18.12.2024</w:t>
        <w:br/>
        <w:t>№ 20/07-7022 и о возможном дальнейшем размещении на сервере</w:t>
        <w:br/>
        <w:t>КГАУ «Информационно-технологический центр Камчатского края» или переноса на собственные мощности, в целях  проведения КГУП «Камчатский водоканал» анализа технической возможности, способах защиты и передачи информации, содержащейся в информационной системе Региональный портал.</w:t>
      </w:r>
    </w:p>
    <w:p>
      <w:pPr>
        <w:pStyle w:val="Normal"/>
        <w:widowControl/>
        <w:spacing w:lineRule="auto" w:line="240" w:before="0" w:after="0"/>
        <w:ind w:firstLine="737" w:left="0" w:right="0"/>
        <w:jc w:val="both"/>
        <w:rPr>
          <w:i w:val="false"/>
          <w:i w:val="false"/>
          <w:iCs w:val="false"/>
        </w:rPr>
      </w:pPr>
      <w:r>
        <w:rPr>
          <w:rFonts w:ascii="Times New Roman" w:hAnsi="Times New Roman"/>
          <w:i w:val="false"/>
          <w:iCs w:val="false"/>
          <w:sz w:val="28"/>
        </w:rPr>
        <w:t>3) специалистами КГУП «Камчатский водоканал» ведутся переговоры с разработчиком Регионального портала ООО «Элвинг», с целью определения мероприятий и необходимых финансовых средств для доработки и введения в эксплуатацию Регионального портала как информационной системы</w:t>
        <w:br/>
        <w:t xml:space="preserve">КГУП «Камчатский водоканал». </w:t>
      </w:r>
    </w:p>
    <w:p>
      <w:pPr>
        <w:pStyle w:val="Normal"/>
        <w:widowControl/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sz w:val="28"/>
          <w:shd w:fill="auto" w:val="clear"/>
        </w:rPr>
        <w:t>По состоянию на 17.03.2025 работы по передаче Региональный портала продолжаются.</w:t>
      </w:r>
    </w:p>
    <w:sectPr>
      <w:type w:val="nextPage"/>
      <w:pgSz w:w="11906" w:h="16838"/>
      <w:pgMar w:left="1134" w:right="567" w:gutter="0" w:header="0" w:top="1134" w:footer="0" w:bottom="622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XO Thames">
    <w:charset w:val="cc"/>
    <w:family w:val="roman"/>
    <w:pitch w:val="variable"/>
  </w:font>
  <w:font w:name="Open Sans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NSimSun" w:cs="Lucida Sans"/>
        <w:color w:val="000000"/>
        <w:sz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Style9">
    <w:name w:val="Указатель"/>
    <w:link w:val="111111112"/>
    <w:qFormat/>
    <w:rPr/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Heading21">
    <w:name w:val="Heading 21"/>
    <w:link w:val="Heading211"/>
    <w:qFormat/>
    <w:rPr>
      <w:rFonts w:ascii="XO Thames" w:hAnsi="XO Thames"/>
      <w:b/>
      <w:sz w:val="28"/>
    </w:rPr>
  </w:style>
  <w:style w:type="character" w:styleId="Footnote1">
    <w:name w:val="Footnote1"/>
    <w:link w:val="Footnote11"/>
    <w:qFormat/>
    <w:rPr>
      <w:rFonts w:ascii="XO Thames" w:hAnsi="XO Thames"/>
      <w:color w:val="000000"/>
      <w:spacing w:val="0"/>
      <w:sz w:val="22"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Title1">
    <w:name w:val="Title1"/>
    <w:link w:val="Title11"/>
    <w:qFormat/>
    <w:rPr>
      <w:rFonts w:ascii="XO Thames" w:hAnsi="XO Thames"/>
      <w:b/>
      <w:caps/>
      <w:sz w:val="40"/>
    </w:rPr>
  </w:style>
  <w:style w:type="character" w:styleId="Style10">
    <w:name w:val="Колонтитул"/>
    <w:link w:val="12"/>
    <w:qFormat/>
    <w:rPr>
      <w:rFonts w:ascii="XO Thames" w:hAnsi="XO Thames"/>
      <w:color w:val="000000"/>
      <w:spacing w:val="0"/>
      <w:sz w:val="20"/>
    </w:rPr>
  </w:style>
  <w:style w:type="character" w:styleId="Internetlink">
    <w:name w:val="Internet link"/>
    <w:link w:val="Internetlink1"/>
    <w:qFormat/>
    <w:rPr>
      <w:rFonts w:ascii="XO Thames" w:hAnsi="XO Thames"/>
      <w:color w:val="0000FF"/>
      <w:spacing w:val="0"/>
      <w:sz w:val="24"/>
      <w:u w:val="single"/>
    </w:rPr>
  </w:style>
  <w:style w:type="character" w:styleId="Contents41">
    <w:name w:val="Contents 41"/>
    <w:link w:val="Contents42"/>
    <w:qFormat/>
    <w:rPr>
      <w:rFonts w:ascii="XO Thames" w:hAnsi="XO Thames"/>
      <w:sz w:val="28"/>
    </w:rPr>
  </w:style>
  <w:style w:type="character" w:styleId="Contents61">
    <w:name w:val="Contents 61"/>
    <w:link w:val="Contents62"/>
    <w:qFormat/>
    <w:rPr>
      <w:rFonts w:ascii="XO Thames" w:hAnsi="XO Thames"/>
      <w:sz w:val="28"/>
    </w:rPr>
  </w:style>
  <w:style w:type="character" w:styleId="Subtitle1">
    <w:name w:val="Subtitle1"/>
    <w:link w:val="Subtitle11"/>
    <w:qFormat/>
    <w:rPr>
      <w:rFonts w:ascii="XO Thames" w:hAnsi="XO Thames"/>
      <w:i/>
      <w:sz w:val="24"/>
    </w:rPr>
  </w:style>
  <w:style w:type="character" w:styleId="Contents8">
    <w:name w:val="Contents 8"/>
    <w:link w:val="Contents82"/>
    <w:qFormat/>
    <w:rPr>
      <w:rFonts w:ascii="XO Thames" w:hAnsi="XO Thames"/>
      <w:sz w:val="28"/>
    </w:rPr>
  </w:style>
  <w:style w:type="character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styleId="Contents31">
    <w:name w:val="Contents 31"/>
    <w:link w:val="Contents32"/>
    <w:qFormat/>
    <w:rPr>
      <w:rFonts w:ascii="XO Thames" w:hAnsi="XO Thames"/>
      <w:sz w:val="28"/>
    </w:rPr>
  </w:style>
  <w:style w:type="character" w:styleId="Textbody">
    <w:name w:val="Text body"/>
    <w:qFormat/>
    <w:rPr/>
  </w:style>
  <w:style w:type="character" w:styleId="Contents9">
    <w:name w:val="Contents 9"/>
    <w:link w:val="Contents92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Style11">
    <w:name w:val="Заголовок"/>
    <w:link w:val="111111111"/>
    <w:qFormat/>
    <w:rPr>
      <w:rFonts w:ascii="Open Sans" w:hAnsi="Open Sans"/>
      <w:sz w:val="28"/>
    </w:rPr>
  </w:style>
  <w:style w:type="character" w:styleId="Caption1">
    <w:name w:val="Caption1"/>
    <w:qFormat/>
    <w:rPr>
      <w:i/>
      <w:sz w:val="24"/>
    </w:rPr>
  </w:style>
  <w:style w:type="character" w:styleId="Contents71">
    <w:name w:val="Contents 71"/>
    <w:link w:val="Contents72"/>
    <w:qFormat/>
    <w:rPr>
      <w:rFonts w:ascii="XO Thames" w:hAnsi="XO Thames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2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11">
    <w:name w:val="Contents 11"/>
    <w:link w:val="Contents12"/>
    <w:qFormat/>
    <w:rPr>
      <w:rFonts w:ascii="XO Thames" w:hAnsi="XO Thames"/>
      <w:b/>
      <w:sz w:val="28"/>
    </w:rPr>
  </w:style>
  <w:style w:type="character" w:styleId="List1">
    <w:name w:val="List1"/>
    <w:basedOn w:val="Textbody"/>
    <w:qFormat/>
    <w:rPr/>
  </w:style>
  <w:style w:type="character" w:styleId="Heading311">
    <w:name w:val="Heading 311"/>
    <w:link w:val="Heading312"/>
    <w:qFormat/>
    <w:rPr>
      <w:rFonts w:ascii="XO Thames" w:hAnsi="XO Thames"/>
      <w:b/>
      <w:sz w:val="26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Heading511">
    <w:name w:val="Heading 511"/>
    <w:link w:val="Heading512"/>
    <w:qFormat/>
    <w:rPr>
      <w:rFonts w:ascii="XO Thames" w:hAnsi="XO Thames"/>
      <w:b/>
      <w:sz w:val="22"/>
    </w:rPr>
  </w:style>
  <w:style w:type="character" w:styleId="Contents5">
    <w:name w:val="Contents 5"/>
    <w:qFormat/>
    <w:rPr>
      <w:rFonts w:ascii="XO Thames" w:hAnsi="XO Thames"/>
      <w:color w:val="000000"/>
      <w:spacing w:val="0"/>
      <w:sz w:val="28"/>
    </w:rPr>
  </w:style>
  <w:style w:type="character" w:styleId="Contents21">
    <w:name w:val="Contents 21"/>
    <w:link w:val="Contents22"/>
    <w:qFormat/>
    <w:rPr>
      <w:rFonts w:ascii="XO Thames" w:hAnsi="XO Thames"/>
      <w:sz w:val="28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Heading41">
    <w:name w:val="Heading 41"/>
    <w:link w:val="Heading411"/>
    <w:qFormat/>
    <w:rPr>
      <w:rFonts w:ascii="XO Thames" w:hAnsi="XO Thames"/>
      <w:b/>
      <w:sz w:val="24"/>
    </w:rPr>
  </w:style>
  <w:style w:type="character" w:styleId="Contents51">
    <w:name w:val="Contents 51"/>
    <w:link w:val="Contents52"/>
    <w:qFormat/>
    <w:rPr>
      <w:rFonts w:ascii="XO Thames" w:hAnsi="XO Thames"/>
      <w:sz w:val="28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Header1">
    <w:name w:val="Header1"/>
    <w:basedOn w:val="Style10"/>
    <w:qFormat/>
    <w:rPr/>
  </w:style>
  <w:style w:type="character" w:styleId="Heading111">
    <w:name w:val="Heading 111"/>
    <w:link w:val="Heading112"/>
    <w:qFormat/>
    <w:rPr>
      <w:rFonts w:ascii="XO Thames" w:hAnsi="XO Thames"/>
      <w:b/>
      <w:sz w:val="32"/>
    </w:rPr>
  </w:style>
  <w:style w:type="paragraph" w:styleId="1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1">
    <w:name w:val="Указатель1"/>
    <w:basedOn w:val="Normal"/>
    <w:qFormat/>
    <w:pPr>
      <w:suppressLineNumbers/>
    </w:pPr>
    <w:rPr>
      <w:rFonts w:cs="Lucida Sans"/>
    </w:rPr>
  </w:style>
  <w:style w:type="paragraph" w:styleId="111">
    <w:name w:val="Заголовок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">
    <w:name w:val="Указатель11"/>
    <w:basedOn w:val="Normal"/>
    <w:qFormat/>
    <w:pPr>
      <w:suppressLineNumbers/>
    </w:pPr>
    <w:rPr>
      <w:rFonts w:cs="Lucida Sans"/>
    </w:rPr>
  </w:style>
  <w:style w:type="paragraph" w:styleId="1111">
    <w:name w:val="Заголовок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2">
    <w:name w:val="Указатель111"/>
    <w:basedOn w:val="Normal"/>
    <w:qFormat/>
    <w:pPr>
      <w:suppressLineNumbers/>
    </w:pPr>
    <w:rPr>
      <w:rFonts w:cs="Lucida Sans"/>
    </w:rPr>
  </w:style>
  <w:style w:type="paragraph" w:styleId="11111">
    <w:name w:val="Заголовок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2">
    <w:name w:val="Указатель1111"/>
    <w:basedOn w:val="Normal"/>
    <w:qFormat/>
    <w:pPr>
      <w:suppressLineNumbers/>
    </w:pPr>
    <w:rPr>
      <w:rFonts w:cs="Lucida Sans"/>
    </w:rPr>
  </w:style>
  <w:style w:type="paragraph" w:styleId="111111">
    <w:name w:val="Заголовок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2">
    <w:name w:val="Указатель11111"/>
    <w:basedOn w:val="Normal"/>
    <w:qFormat/>
    <w:pPr>
      <w:suppressLineNumbers/>
    </w:pPr>
    <w:rPr>
      <w:rFonts w:cs="Lucida Sans"/>
    </w:rPr>
  </w:style>
  <w:style w:type="paragraph" w:styleId="1111111">
    <w:name w:val="Заголовок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2">
    <w:name w:val="Указатель111111"/>
    <w:basedOn w:val="Normal"/>
    <w:qFormat/>
    <w:pPr>
      <w:suppressLineNumbers/>
    </w:pPr>
    <w:rPr>
      <w:rFonts w:cs="Lucida Sans"/>
    </w:rPr>
  </w:style>
  <w:style w:type="paragraph" w:styleId="11111111">
    <w:name w:val="Заголовок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2">
    <w:name w:val="Указатель1111111"/>
    <w:basedOn w:val="Normal"/>
    <w:qFormat/>
    <w:pPr>
      <w:suppressLineNumbers/>
    </w:pPr>
    <w:rPr>
      <w:rFonts w:cs="Lucida Sans"/>
    </w:rPr>
  </w:style>
  <w:style w:type="paragraph" w:styleId="111111111">
    <w:name w:val="Заголовок11111111"/>
    <w:basedOn w:val="Normal"/>
    <w:next w:val="BodyText"/>
    <w:link w:val="Style11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111111112">
    <w:name w:val="Указатель11111111"/>
    <w:basedOn w:val="Normal"/>
    <w:link w:val="Style9"/>
    <w:qFormat/>
    <w:pPr/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211">
    <w:name w:val="Heading 211"/>
    <w:link w:val="Heading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1">
    <w:name w:val="Footnote11"/>
    <w:link w:val="Footnote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Endnote1">
    <w:name w:val="Endnote1"/>
    <w:link w:val="End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11">
    <w:name w:val="Title11"/>
    <w:link w:val="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2">
    <w:name w:val="Колонтитул1"/>
    <w:link w:val="Style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1">
    <w:name w:val="Internet link1"/>
    <w:link w:val="Internet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FF"/>
      <w:spacing w:val="0"/>
      <w:kern w:val="0"/>
      <w:sz w:val="24"/>
      <w:szCs w:val="20"/>
      <w:u w:val="single"/>
      <w:lang w:val="ru-RU" w:eastAsia="zh-CN" w:bidi="hi-IN"/>
    </w:rPr>
  </w:style>
  <w:style w:type="paragraph" w:styleId="Contents42">
    <w:name w:val="Contents 42"/>
    <w:link w:val="Contents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2">
    <w:name w:val="Contents 62"/>
    <w:link w:val="Contents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11">
    <w:name w:val="Subtitle11"/>
    <w:link w:val="Sub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82">
    <w:name w:val="Contents 82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2">
    <w:name w:val="Contents 32"/>
    <w:link w:val="Contents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2">
    <w:name w:val="Contents 92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2">
    <w:name w:val="Contents 72"/>
    <w:link w:val="Contents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2">
    <w:name w:val="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FF"/>
      <w:spacing w:val="0"/>
      <w:kern w:val="0"/>
      <w:sz w:val="24"/>
      <w:szCs w:val="20"/>
      <w:u w:val="single"/>
      <w:lang w:val="ru-RU" w:eastAsia="zh-CN" w:bidi="hi-IN"/>
    </w:rPr>
  </w:style>
  <w:style w:type="paragraph" w:styleId="Footnote2">
    <w:name w:val="Footnote2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2">
    <w:name w:val="Contents 12"/>
    <w:link w:val="Content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12">
    <w:name w:val="Heading 312"/>
    <w:link w:val="Heading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512">
    <w:name w:val="Heading 512"/>
    <w:link w:val="Heading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2">
    <w:name w:val="Contents 22"/>
    <w:link w:val="Contents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411">
    <w:name w:val="Heading 411"/>
    <w:link w:val="Heading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52">
    <w:name w:val="Contents 52"/>
    <w:link w:val="Contents5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hanging="0" w:left="0" w:right="0"/>
      <w:jc w:val="center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">
    <w:name w:val="Колонтитул2"/>
    <w:basedOn w:val="Normal"/>
    <w:qFormat/>
    <w:pPr/>
    <w:rPr/>
  </w:style>
  <w:style w:type="paragraph" w:styleId="3">
    <w:name w:val="Колонтитул3"/>
    <w:basedOn w:val="Normal"/>
    <w:qFormat/>
    <w:pPr/>
    <w:rPr/>
  </w:style>
  <w:style w:type="paragraph" w:styleId="4">
    <w:name w:val="Колонтитул4"/>
    <w:basedOn w:val="Normal"/>
    <w:qFormat/>
    <w:pPr/>
    <w:rPr/>
  </w:style>
  <w:style w:type="paragraph" w:styleId="5">
    <w:name w:val="Колонтитул5"/>
    <w:basedOn w:val="Normal"/>
    <w:qFormat/>
    <w:pPr/>
    <w:rPr/>
  </w:style>
  <w:style w:type="paragraph" w:styleId="6">
    <w:name w:val="Колонтитул6"/>
    <w:basedOn w:val="Normal"/>
    <w:qFormat/>
    <w:pPr/>
    <w:rPr/>
  </w:style>
  <w:style w:type="paragraph" w:styleId="7">
    <w:name w:val="Колонтитул7"/>
    <w:basedOn w:val="Normal"/>
    <w:qFormat/>
    <w:pPr/>
    <w:rPr/>
  </w:style>
  <w:style w:type="paragraph" w:styleId="8">
    <w:name w:val="Колонтитул8"/>
    <w:basedOn w:val="Normal"/>
    <w:qFormat/>
    <w:pPr/>
    <w:rPr/>
  </w:style>
  <w:style w:type="paragraph" w:styleId="Header">
    <w:name w:val="Header"/>
    <w:basedOn w:val="12"/>
    <w:pPr>
      <w:tabs>
        <w:tab w:val="clear" w:pos="720"/>
        <w:tab w:val="center" w:pos="4932" w:leader="none"/>
        <w:tab w:val="right" w:pos="9865" w:leader="none"/>
      </w:tabs>
    </w:pPr>
    <w:rPr/>
  </w:style>
  <w:style w:type="paragraph" w:styleId="Heading112">
    <w:name w:val="Heading 112"/>
    <w:link w:val="Head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 pitchFamily="0" charset="1"/>
        <a:ea typeface=""/>
        <a:cs typeface=""/>
      </a:majorFont>
      <a:minorFont>
        <a:latin typeface="XO Thames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0">
          <a:prstDash val="solid"/>
        </a:ln>
        <a:ln w="0">
          <a:prstDash val="solid"/>
        </a:ln>
        <a:ln w="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LibreOffice/24.2.3.2$Windows_X86_64 LibreOffice_project/433d9c2ded56988e8a90e6b2e771ee4e6a5ab2ba</Application>
  <AppVersion>15.0000</AppVersion>
  <Pages>1</Pages>
  <Words>332</Words>
  <Characters>2481</Characters>
  <CharactersWithSpaces>2812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2025-03-17T12:51:50Z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